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QA 质量稽查测试手册</w:t>
      </w:r>
    </w:p>
    <w:p>
      <w:pPr>
        <w:pStyle w:val="Heading1"/>
      </w:pPr>
      <w:r>
        <w:t>1. 角色定位</w:t>
      </w:r>
    </w:p>
    <w:p>
      <w:pPr>
        <w:spacing w:after="80"/>
      </w:pPr>
      <w:r>
        <w:rPr>
          <w:rFonts w:ascii="Microsoft YaHei" w:hAnsi="Microsoft YaHei" w:eastAsia="Microsoft YaHei"/>
        </w:rPr>
        <w:t>QA 负责质量稽查、审计核查和只读监督，重点验证审计日志、监查稽查、文档、物资、受试者和 AE/SAE 的只读查看。QA 不应修改业务主数据，除非项目权限明确授权。</w:t>
      </w:r>
    </w:p>
    <w:p>
      <w:pPr>
        <w:pStyle w:val="Heading1"/>
      </w:pPr>
      <w:r>
        <w:t>2. 测试前置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使用 </w:t>
      </w:r>
      <w:r>
        <w:rPr>
          <w:rFonts w:ascii="Consolas" w:hAnsi="Consolas" w:eastAsia="Consolas"/>
          <w:color w:val="505050"/>
          <w:sz w:val="19"/>
        </w:rPr>
        <w:t>uat-qa@example.com</w:t>
      </w:r>
      <w:r>
        <w:rPr>
          <w:rFonts w:ascii="Microsoft YaHei" w:hAnsi="Microsoft YaHei" w:eastAsia="Microsoft YaHei"/>
        </w:rPr>
        <w:t xml:space="preserve"> 登录。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已加入 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  <w:r>
        <w:rPr>
          <w:rFonts w:ascii="Microsoft YaHei" w:hAnsi="Microsoft YaHei" w:eastAsia="Microsoft YaHei"/>
        </w:rPr>
        <w:t>，项目角色为 QA。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项目未锁定。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项目中已存在受试者、AE/SAE、药品流向、物资和审计日志。</w:t>
      </w:r>
    </w:p>
    <w:p>
      <w:pPr>
        <w:pStyle w:val="Heading1"/>
      </w:pPr>
      <w:r>
        <w:t>3. 核心场景</w:t>
      </w:r>
    </w:p>
    <w:p>
      <w:pPr>
        <w:pStyle w:val="Heading2"/>
      </w:pPr>
      <w:r>
        <w:t>场景 1：登录并进入项目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适用角色：QA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前置条件：QA 账号启用且已加入项目。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操作路径：登录页 -&gt; 项目列表 -&gt; 项目总览。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使用 </w:t>
      </w:r>
      <w:r>
        <w:rPr>
          <w:rFonts w:ascii="Consolas" w:hAnsi="Consolas" w:eastAsia="Consolas"/>
          <w:color w:val="505050"/>
          <w:sz w:val="19"/>
        </w:rPr>
        <w:t>uat-qa@example.com</w:t>
      </w:r>
      <w:r>
        <w:rPr>
          <w:rFonts w:ascii="Microsoft YaHei" w:hAnsi="Microsoft YaHei" w:eastAsia="Microsoft YaHei"/>
        </w:rPr>
        <w:t xml:space="preserve"> 登录。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选择 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进入项目总览。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查看项目基础信息。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可进入项目并查看总览。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无权限不足提示。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可以访问项目基础信息。</w:t>
      </w:r>
    </w:p>
    <w:p>
      <w:pPr>
        <w:pStyle w:val="Heading2"/>
      </w:pPr>
      <w:r>
        <w:t>场景 2：查看审计日志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适用角色：QA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前置条件：项目已有审计记录。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操作路径：管理后台 -&gt; 审计日志，或项目审计入口。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进入审计日志页面。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按项目筛选 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按操作人筛选 </w:t>
      </w:r>
      <w:r>
        <w:rPr>
          <w:rFonts w:ascii="Consolas" w:hAnsi="Consolas" w:eastAsia="Consolas"/>
          <w:color w:val="505050"/>
          <w:sz w:val="19"/>
        </w:rPr>
        <w:t>uat-pm@example.com</w:t>
      </w:r>
      <w:r>
        <w:rPr>
          <w:rFonts w:ascii="Microsoft YaHei" w:hAnsi="Microsoft YaHei" w:eastAsia="Microsoft YaHei"/>
        </w:rPr>
        <w:t xml:space="preserve"> 或 </w:t>
      </w:r>
      <w:r>
        <w:rPr>
          <w:rFonts w:ascii="Consolas" w:hAnsi="Consolas" w:eastAsia="Consolas"/>
          <w:color w:val="505050"/>
          <w:sz w:val="19"/>
        </w:rPr>
        <w:t>uat-cra@example.com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按操作类型筛选创建、更新、权限变更或导出记录。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打开一条审计详情。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可查看项目审计日志。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筛选条件生效。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审计详情包含时间、操作人、对象、动作和结果。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能完成项目审计追溯。</w:t>
      </w:r>
    </w:p>
    <w:p>
      <w:pPr>
        <w:pStyle w:val="Heading2"/>
      </w:pPr>
      <w:r>
        <w:t>场景 3：导出审计日志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适用角色：QA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前置条件：存在可导出的审计记录。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操作路径：审计日志 -&gt; 导出。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设置项目和时间范围。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点击导出项目审计。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确认敏感信息导出提示。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打开导出文件。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核对文件中是否包含筛选范围内记录。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导出前有确认提示。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导出成功。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文件内容与筛选条件一致。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导出动作本身写入审计日志。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可完成审计导出并保留导出留痕。</w:t>
      </w:r>
    </w:p>
    <w:p>
      <w:pPr>
        <w:pStyle w:val="Heading2"/>
      </w:pPr>
      <w:r>
        <w:t>场景 4：查看受试者和访视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适用角色：QA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前置条件：存在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>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参与者管理。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打开参与者管理。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搜索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进入受试者详情。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查看访视、状态、附件和历史记录。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尝试编辑受试者基础资料。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尝试新建访视。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受试者：</w:t>
      </w:r>
      <w:r>
        <w:rPr>
          <w:rFonts w:ascii="Consolas" w:hAnsi="Consolas" w:eastAsia="Consolas"/>
          <w:color w:val="505050"/>
          <w:sz w:val="19"/>
        </w:rPr>
        <w:t>UAT-SUBJ-001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可查看受试者和访视。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不能编辑受试者或新建访视。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受试者和访视对 QA 为只读。</w:t>
      </w:r>
    </w:p>
    <w:p>
      <w:pPr>
        <w:pStyle w:val="Heading2"/>
      </w:pPr>
      <w:r>
        <w:t>场景 5：查看 AE/SAE 和风险问题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适用角色：QA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前置条件：存在 </w:t>
      </w:r>
      <w:r>
        <w:rPr>
          <w:rFonts w:ascii="Consolas" w:hAnsi="Consolas" w:eastAsia="Consolas"/>
          <w:color w:val="505050"/>
          <w:sz w:val="19"/>
        </w:rPr>
        <w:t>UAT-AE-001</w:t>
      </w:r>
      <w:r>
        <w:rPr>
          <w:rFonts w:ascii="Microsoft YaHei" w:hAnsi="Microsoft YaHei" w:eastAsia="Microsoft YaHei"/>
        </w:rPr>
        <w:t xml:space="preserve"> 和 </w:t>
      </w:r>
      <w:r>
        <w:rPr>
          <w:rFonts w:ascii="Consolas" w:hAnsi="Consolas" w:eastAsia="Consolas"/>
          <w:color w:val="505050"/>
          <w:sz w:val="19"/>
        </w:rPr>
        <w:t>UAT-MONITOR-001</w:t>
      </w:r>
      <w:r>
        <w:rPr>
          <w:rFonts w:ascii="Microsoft YaHei" w:hAnsi="Microsoft YaHei" w:eastAsia="Microsoft YaHei"/>
        </w:rPr>
        <w:t>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风险问题。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 AE/SAE 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查看 </w:t>
      </w:r>
      <w:r>
        <w:rPr>
          <w:rFonts w:ascii="Consolas" w:hAnsi="Consolas" w:eastAsia="Consolas"/>
          <w:color w:val="505050"/>
          <w:sz w:val="19"/>
        </w:rPr>
        <w:t>UAT-AE-001</w:t>
      </w:r>
      <w:r>
        <w:rPr>
          <w:rFonts w:ascii="Microsoft YaHei" w:hAnsi="Microsoft YaHei" w:eastAsia="Microsoft YaHei"/>
        </w:rPr>
        <w:t xml:space="preserve"> 详情。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打开监查访视问题页面。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查看 </w:t>
      </w:r>
      <w:r>
        <w:rPr>
          <w:rFonts w:ascii="Consolas" w:hAnsi="Consolas" w:eastAsia="Consolas"/>
          <w:color w:val="505050"/>
          <w:sz w:val="19"/>
        </w:rPr>
        <w:t>UAT-MONITOR-001</w:t>
      </w:r>
      <w:r>
        <w:rPr>
          <w:rFonts w:ascii="Microsoft YaHei" w:hAnsi="Microsoft YaHei" w:eastAsia="Microsoft YaHei"/>
        </w:rPr>
        <w:t xml:space="preserve"> 详情。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尝试编辑或关闭问题。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AE：</w:t>
      </w:r>
      <w:r>
        <w:rPr>
          <w:rFonts w:ascii="Consolas" w:hAnsi="Consolas" w:eastAsia="Consolas"/>
          <w:color w:val="505050"/>
          <w:sz w:val="19"/>
        </w:rPr>
        <w:t>UAT-AE-001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监查问题：</w:t>
      </w:r>
      <w:r>
        <w:rPr>
          <w:rFonts w:ascii="Consolas" w:hAnsi="Consolas" w:eastAsia="Consolas"/>
          <w:color w:val="505050"/>
          <w:sz w:val="19"/>
        </w:rPr>
        <w:t>UAT-MONITOR-001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可查看风险问题详情。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不能编辑、关闭或删除风险问题，除非项目权限明确授权。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风险问题对 QA 的只读边界正确。</w:t>
      </w:r>
    </w:p>
    <w:p>
      <w:pPr>
        <w:pStyle w:val="Heading2"/>
      </w:pPr>
      <w:r>
        <w:t>场景 6：查看药品流向、物资和设备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适用角色：QA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前置条件：存在药品流向、物资和设备记录。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药品管理 / 物资管理 / 设备管理。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打开药品流向管理。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查看 </w:t>
      </w:r>
      <w:r>
        <w:rPr>
          <w:rFonts w:ascii="Consolas" w:hAnsi="Consolas" w:eastAsia="Consolas"/>
          <w:color w:val="505050"/>
          <w:sz w:val="19"/>
        </w:rPr>
        <w:t>UAT-DRUG-BATCH-001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打开物资管理，查看 </w:t>
      </w:r>
      <w:r>
        <w:rPr>
          <w:rFonts w:ascii="Consolas" w:hAnsi="Consolas" w:eastAsia="Consolas"/>
          <w:color w:val="505050"/>
          <w:sz w:val="19"/>
        </w:rPr>
        <w:t>UAT-MATERIAL-001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打开设备管理，查看 </w:t>
      </w:r>
      <w:r>
        <w:rPr>
          <w:rFonts w:ascii="Consolas" w:hAnsi="Consolas" w:eastAsia="Consolas"/>
          <w:color w:val="505050"/>
          <w:sz w:val="19"/>
        </w:rPr>
        <w:t>UAT-EQUIPMENT-001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尝试编辑任一记录。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药品批次：</w:t>
      </w:r>
      <w:r>
        <w:rPr>
          <w:rFonts w:ascii="Consolas" w:hAnsi="Consolas" w:eastAsia="Consolas"/>
          <w:color w:val="505050"/>
          <w:sz w:val="19"/>
        </w:rPr>
        <w:t>UAT-DRUG-BATCH-001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物资：</w:t>
      </w:r>
      <w:r>
        <w:rPr>
          <w:rFonts w:ascii="Consolas" w:hAnsi="Consolas" w:eastAsia="Consolas"/>
          <w:color w:val="505050"/>
          <w:sz w:val="19"/>
        </w:rPr>
        <w:t>UAT-MATERIAL-001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设备：</w:t>
      </w:r>
      <w:r>
        <w:rPr>
          <w:rFonts w:ascii="Consolas" w:hAnsi="Consolas" w:eastAsia="Consolas"/>
          <w:color w:val="505050"/>
          <w:sz w:val="19"/>
        </w:rPr>
        <w:t>UAT-EQUIPMENT-001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可查看药品、物资和设备信息。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不能编辑药品、物资或设备。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可完成质量核查所需查看，不能改业务数据。</w:t>
      </w:r>
    </w:p>
    <w:p>
      <w:pPr>
        <w:pStyle w:val="Heading2"/>
      </w:pPr>
      <w:r>
        <w:t>场景 7：查看文档和附件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适用角色：QA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前置条件：项目中存在文档或附件。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文件版本管理；相关详情页 -&gt; 附件。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打开文件版本管理。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查看一份项目文档。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打开受试者或 AE 详情中的附件。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下载或预览附件。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尝试上传或删除附件。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附件：任一 </w:t>
      </w:r>
      <w:r>
        <w:rPr>
          <w:rFonts w:ascii="Consolas" w:hAnsi="Consolas" w:eastAsia="Consolas"/>
          <w:color w:val="505050"/>
          <w:sz w:val="19"/>
        </w:rPr>
        <w:t>UAT-</w:t>
      </w:r>
      <w:r>
        <w:rPr>
          <w:rFonts w:ascii="Microsoft YaHei" w:hAnsi="Microsoft YaHei" w:eastAsia="Microsoft YaHei"/>
        </w:rPr>
        <w:t xml:space="preserve"> 前缀附件。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可查看文档和附件。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不能上传或删除附件，除非项目权限明确授权。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文档和附件满足稽查只读需求。</w:t>
      </w:r>
    </w:p>
    <w:p>
      <w:pPr>
        <w:pStyle w:val="Heading2"/>
      </w:pPr>
      <w:r>
        <w:t>场景 8：监查稽查页面核查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适用角色：QA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前置条件：系统提供监查稽查或稽查入口。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监查稽查 / 稽查。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打开监查稽查页面。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查看列表或占位信息。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如存在记录，打开详情。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尝试新建或编辑稽查记录。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可访问质量稽查相关页面。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若当前版本仅展示占位信息，记录为不适用或待实现。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不应越权修改非授权数据。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稽查入口表现符合当前产品范围。</w:t>
      </w:r>
    </w:p>
    <w:p>
      <w:pPr>
        <w:pStyle w:val="Heading2"/>
      </w:pPr>
      <w:r>
        <w:t>场景 9：权限边界验证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适用角色：QA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前置条件：已登录并进入项目。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操作路径：多个模块。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尝试新建受试者。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尝试创建 AE/SAE。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尝试创建药品发货。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尝试维护合同费用。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尝试进入项目权限配置。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不能执行业务主数据写操作。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不能配置权限或管理项目成员。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只读监督边界清晰。</w:t>
      </w:r>
    </w:p>
    <w:p>
      <w:pPr>
        <w:pStyle w:val="Heading1"/>
      </w:pPr>
      <w:r>
        <w:t>4. QA 权限边界核查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检查项</w:t>
            </w:r>
          </w:p>
        </w:tc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项目总览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审计日志查看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审计日志导出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受试者和访视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可查看，不可维护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AE/SAE 和风险问题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可查看，不可维护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药品、物资、设备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可查看，不可维护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文档和附件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可查看，上传/删除受限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合同费用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默认不可维护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项目成员和权限配置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不可执行</w:t>
            </w:r>
          </w:p>
        </w:tc>
      </w:tr>
    </w:tbl>
    <w:p/>
    <w:p>
      <w:pPr>
        <w:pStyle w:val="Heading1"/>
      </w:pPr>
      <w:r>
        <w:t>5. 完成标准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可完成质量核查和审计追溯。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不能越权修改业务主数据。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QA 导出审计日志时有确认和留痕。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